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rPr>
        <w:t>附件1：</w:t>
      </w:r>
    </w:p>
    <w:p/>
    <w:p>
      <w:pPr>
        <w:jc w:val="center"/>
        <w:rPr>
          <w:rFonts w:ascii="方正小标宋简体" w:eastAsia="方正小标宋简体"/>
          <w:sz w:val="32"/>
          <w:szCs w:val="32"/>
        </w:rPr>
      </w:pPr>
      <w:r>
        <w:rPr>
          <w:rFonts w:hint="eastAsia" w:ascii="方正小标宋简体" w:eastAsia="方正小标宋简体"/>
          <w:sz w:val="32"/>
          <w:szCs w:val="32"/>
        </w:rPr>
        <w:t xml:space="preserve"> 项 目 征 集 表</w:t>
      </w:r>
    </w:p>
    <w:p/>
    <w:tbl>
      <w:tblPr>
        <w:tblStyle w:val="5"/>
        <w:tblW w:w="85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2445"/>
        <w:gridCol w:w="1801"/>
        <w:gridCol w:w="2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1696" w:type="dxa"/>
            <w:vAlign w:val="center"/>
          </w:tcPr>
          <w:p>
            <w:pPr>
              <w:jc w:val="center"/>
              <w:rPr>
                <w:sz w:val="24"/>
                <w:szCs w:val="24"/>
              </w:rPr>
            </w:pPr>
            <w:r>
              <w:rPr>
                <w:rFonts w:hint="eastAsia"/>
                <w:sz w:val="24"/>
                <w:szCs w:val="24"/>
              </w:rPr>
              <w:t>教师姓名</w:t>
            </w:r>
          </w:p>
        </w:tc>
        <w:tc>
          <w:tcPr>
            <w:tcW w:w="2445" w:type="dxa"/>
            <w:vAlign w:val="center"/>
          </w:tcPr>
          <w:p>
            <w:pPr>
              <w:jc w:val="center"/>
              <w:rPr>
                <w:sz w:val="24"/>
                <w:szCs w:val="24"/>
              </w:rPr>
            </w:pPr>
            <w:r>
              <w:rPr>
                <w:rFonts w:hint="eastAsia"/>
                <w:sz w:val="24"/>
                <w:szCs w:val="24"/>
              </w:rPr>
              <w:t>尹玉刚</w:t>
            </w:r>
          </w:p>
        </w:tc>
        <w:tc>
          <w:tcPr>
            <w:tcW w:w="1801" w:type="dxa"/>
            <w:vAlign w:val="center"/>
          </w:tcPr>
          <w:p>
            <w:pPr>
              <w:jc w:val="center"/>
              <w:rPr>
                <w:sz w:val="24"/>
                <w:szCs w:val="24"/>
              </w:rPr>
            </w:pPr>
            <w:r>
              <w:rPr>
                <w:rFonts w:hint="eastAsia"/>
                <w:sz w:val="24"/>
                <w:szCs w:val="24"/>
              </w:rPr>
              <w:t>职称</w:t>
            </w:r>
          </w:p>
        </w:tc>
        <w:tc>
          <w:tcPr>
            <w:tcW w:w="2590" w:type="dxa"/>
            <w:vAlign w:val="center"/>
          </w:tcPr>
          <w:p>
            <w:pPr>
              <w:jc w:val="center"/>
              <w:rPr>
                <w:sz w:val="24"/>
                <w:szCs w:val="24"/>
              </w:rPr>
            </w:pPr>
            <w:r>
              <w:rPr>
                <w:rFonts w:hint="eastAsia"/>
                <w:sz w:val="24"/>
                <w:szCs w:val="24"/>
              </w:rPr>
              <w:t>副教授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696" w:type="dxa"/>
            <w:vAlign w:val="center"/>
          </w:tcPr>
          <w:p>
            <w:pPr>
              <w:jc w:val="center"/>
              <w:rPr>
                <w:sz w:val="24"/>
                <w:szCs w:val="24"/>
              </w:rPr>
            </w:pPr>
            <w:r>
              <w:rPr>
                <w:rFonts w:hint="eastAsia"/>
                <w:sz w:val="24"/>
                <w:szCs w:val="24"/>
              </w:rPr>
              <w:t>课题来源</w:t>
            </w:r>
          </w:p>
        </w:tc>
        <w:tc>
          <w:tcPr>
            <w:tcW w:w="2445" w:type="dxa"/>
            <w:vAlign w:val="center"/>
          </w:tcPr>
          <w:p>
            <w:pPr>
              <w:jc w:val="center"/>
              <w:rPr>
                <w:sz w:val="24"/>
                <w:szCs w:val="24"/>
              </w:rPr>
            </w:pPr>
            <w:r>
              <w:rPr>
                <w:rFonts w:hint="eastAsia"/>
                <w:sz w:val="24"/>
                <w:szCs w:val="24"/>
              </w:rPr>
              <w:t>青年科学基金项目</w:t>
            </w:r>
          </w:p>
        </w:tc>
        <w:tc>
          <w:tcPr>
            <w:tcW w:w="1801" w:type="dxa"/>
            <w:vAlign w:val="center"/>
          </w:tcPr>
          <w:p>
            <w:pPr>
              <w:jc w:val="center"/>
              <w:rPr>
                <w:sz w:val="24"/>
                <w:szCs w:val="24"/>
              </w:rPr>
            </w:pPr>
            <w:r>
              <w:rPr>
                <w:rFonts w:hint="eastAsia"/>
                <w:sz w:val="24"/>
                <w:szCs w:val="24"/>
              </w:rPr>
              <w:t>课题名称</w:t>
            </w:r>
          </w:p>
        </w:tc>
        <w:tc>
          <w:tcPr>
            <w:tcW w:w="2590" w:type="dxa"/>
            <w:vAlign w:val="center"/>
          </w:tcPr>
          <w:p>
            <w:pPr>
              <w:jc w:val="center"/>
              <w:rPr>
                <w:sz w:val="24"/>
                <w:szCs w:val="24"/>
              </w:rPr>
            </w:pPr>
            <w:r>
              <w:rPr>
                <w:rFonts w:hint="eastAsia"/>
                <w:sz w:val="24"/>
                <w:szCs w:val="24"/>
              </w:rPr>
              <w:t>上市公司产品竞争与股票市场定价：机制与实证研究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696" w:type="dxa"/>
            <w:vAlign w:val="center"/>
          </w:tcPr>
          <w:p>
            <w:pPr>
              <w:jc w:val="center"/>
              <w:rPr>
                <w:sz w:val="24"/>
                <w:szCs w:val="24"/>
              </w:rPr>
            </w:pPr>
            <w:r>
              <w:rPr>
                <w:rFonts w:hint="eastAsia"/>
                <w:sz w:val="24"/>
                <w:szCs w:val="24"/>
              </w:rPr>
              <w:t>课题编号</w:t>
            </w:r>
          </w:p>
        </w:tc>
        <w:tc>
          <w:tcPr>
            <w:tcW w:w="2445" w:type="dxa"/>
            <w:vAlign w:val="center"/>
          </w:tcPr>
          <w:p>
            <w:pPr>
              <w:jc w:val="center"/>
              <w:rPr>
                <w:rFonts w:hint="default" w:eastAsiaTheme="minorEastAsia"/>
                <w:sz w:val="24"/>
                <w:szCs w:val="24"/>
                <w:lang w:val="en-US" w:eastAsia="zh-CN"/>
              </w:rPr>
            </w:pPr>
            <w:r>
              <w:rPr>
                <w:rFonts w:hint="eastAsia"/>
                <w:sz w:val="24"/>
                <w:szCs w:val="24"/>
                <w:lang w:val="en-US" w:eastAsia="zh-CN"/>
              </w:rPr>
              <w:t>71903154</w:t>
            </w:r>
          </w:p>
        </w:tc>
        <w:tc>
          <w:tcPr>
            <w:tcW w:w="1801" w:type="dxa"/>
            <w:vAlign w:val="center"/>
          </w:tcPr>
          <w:p>
            <w:pPr>
              <w:jc w:val="center"/>
              <w:rPr>
                <w:sz w:val="24"/>
                <w:szCs w:val="24"/>
              </w:rPr>
            </w:pPr>
            <w:r>
              <w:rPr>
                <w:rFonts w:hint="eastAsia"/>
                <w:sz w:val="24"/>
                <w:szCs w:val="24"/>
              </w:rPr>
              <w:t>课题研究方向</w:t>
            </w:r>
          </w:p>
        </w:tc>
        <w:tc>
          <w:tcPr>
            <w:tcW w:w="2590" w:type="dxa"/>
            <w:vAlign w:val="center"/>
          </w:tcPr>
          <w:p>
            <w:pPr>
              <w:jc w:val="center"/>
              <w:rPr>
                <w:sz w:val="24"/>
                <w:szCs w:val="24"/>
              </w:rPr>
            </w:pPr>
            <w:r>
              <w:rPr>
                <w:rFonts w:hint="eastAsia"/>
                <w:sz w:val="24"/>
                <w:szCs w:val="24"/>
              </w:rPr>
              <w:t>资产定价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696" w:type="dxa"/>
            <w:vAlign w:val="center"/>
          </w:tcPr>
          <w:p>
            <w:pPr>
              <w:jc w:val="center"/>
              <w:rPr>
                <w:sz w:val="24"/>
                <w:szCs w:val="24"/>
              </w:rPr>
            </w:pPr>
            <w:r>
              <w:rPr>
                <w:rFonts w:hint="eastAsia"/>
                <w:sz w:val="24"/>
                <w:szCs w:val="24"/>
              </w:rPr>
              <w:t>课题简介</w:t>
            </w:r>
          </w:p>
        </w:tc>
        <w:tc>
          <w:tcPr>
            <w:tcW w:w="6836" w:type="dxa"/>
            <w:gridSpan w:val="3"/>
            <w:vAlign w:val="center"/>
          </w:tcPr>
          <w:p>
            <w:pPr>
              <w:ind w:firstLine="480" w:firstLineChars="200"/>
              <w:rPr>
                <w:rFonts w:hint="default" w:eastAsiaTheme="minorEastAsia"/>
                <w:sz w:val="24"/>
                <w:szCs w:val="24"/>
                <w:lang w:val="en-US" w:eastAsia="zh-CN"/>
              </w:rPr>
            </w:pPr>
            <w:r>
              <w:rPr>
                <w:rFonts w:hint="eastAsia"/>
                <w:sz w:val="24"/>
                <w:szCs w:val="24"/>
                <w:lang w:val="en-US" w:eastAsia="zh-CN"/>
              </w:rPr>
              <w:t>该课题从2020年开始获得基金委的资助，课题研究周期为2020年1月 - 2022年12月。此课题目前正在进行中，形成了部分阶段性的研究成果。课题的内容简要介绍如下：</w:t>
            </w:r>
          </w:p>
          <w:p>
            <w:pPr>
              <w:ind w:firstLine="480" w:firstLineChars="200"/>
              <w:rPr>
                <w:sz w:val="24"/>
                <w:szCs w:val="24"/>
              </w:rPr>
            </w:pPr>
            <w:r>
              <w:rPr>
                <w:rFonts w:hint="eastAsia"/>
                <w:sz w:val="24"/>
                <w:szCs w:val="24"/>
              </w:rPr>
              <w:t>企业之间的竞争核心在于产品，而产品市场上的激烈竞争如何影响公司基本面风险？公司在这种激烈竞争中如何应对？由产品竞争所致的公司基本面风险和公司的应对措施又如何通过投资者的认知体现在股票二级市场定价中？</w:t>
            </w:r>
          </w:p>
          <w:p>
            <w:pPr>
              <w:ind w:firstLine="480" w:firstLineChars="200"/>
              <w:rPr>
                <w:sz w:val="24"/>
                <w:szCs w:val="24"/>
              </w:rPr>
            </w:pPr>
            <w:r>
              <w:rPr>
                <w:rFonts w:hint="eastAsia"/>
                <w:sz w:val="24"/>
                <w:szCs w:val="24"/>
              </w:rPr>
              <w:t>本</w:t>
            </w:r>
            <w:r>
              <w:rPr>
                <w:rFonts w:hint="eastAsia"/>
                <w:sz w:val="24"/>
                <w:szCs w:val="24"/>
                <w:lang w:val="en-US" w:eastAsia="zh-CN"/>
              </w:rPr>
              <w:t>课题</w:t>
            </w:r>
            <w:r>
              <w:rPr>
                <w:rFonts w:hint="eastAsia"/>
                <w:sz w:val="24"/>
                <w:szCs w:val="24"/>
              </w:rPr>
              <w:t>先通过数理建模理清上述问题的经济逻辑，推导出可被现实数据检验的推论。然后利用A股上市公司年报文本数据，创新性地度量出上市公司产品竞争度，并采用标准的资产定价范式对上述问题进行实证研究。</w:t>
            </w:r>
          </w:p>
          <w:p>
            <w:pPr>
              <w:ind w:firstLine="480" w:firstLineChars="200"/>
              <w:rPr>
                <w:rFonts w:hint="default" w:eastAsiaTheme="minorEastAsia"/>
                <w:sz w:val="24"/>
                <w:szCs w:val="24"/>
                <w:lang w:val="en-US" w:eastAsia="zh-CN"/>
              </w:rPr>
            </w:pPr>
            <w:r>
              <w:rPr>
                <w:rFonts w:hint="eastAsia"/>
                <w:sz w:val="24"/>
                <w:szCs w:val="24"/>
              </w:rPr>
              <w:t>在我国经济进入“新常态”的大背景下，这为如何通过引入合理的竞争机制以发掘经济增长新动能，并引导资本市场更好地服务于实体经济提出可供参考的建议。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696" w:type="dxa"/>
            <w:vAlign w:val="center"/>
          </w:tcPr>
          <w:p>
            <w:pPr>
              <w:jc w:val="center"/>
              <w:rPr>
                <w:sz w:val="24"/>
                <w:szCs w:val="24"/>
              </w:rPr>
            </w:pPr>
            <w:r>
              <w:rPr>
                <w:rFonts w:hint="eastAsia"/>
                <w:sz w:val="24"/>
                <w:szCs w:val="24"/>
              </w:rPr>
              <w:t>拟设立国创项目题目</w:t>
            </w:r>
          </w:p>
        </w:tc>
        <w:tc>
          <w:tcPr>
            <w:tcW w:w="6836" w:type="dxa"/>
            <w:gridSpan w:val="3"/>
            <w:vAlign w:val="center"/>
          </w:tcPr>
          <w:p>
            <w:pPr>
              <w:rPr>
                <w:rFonts w:hint="default" w:eastAsiaTheme="minorEastAsia"/>
                <w:sz w:val="24"/>
                <w:szCs w:val="24"/>
                <w:lang w:val="en-US" w:eastAsia="zh-CN"/>
              </w:rPr>
            </w:pPr>
            <w:r>
              <w:rPr>
                <w:rFonts w:hint="eastAsia"/>
                <w:sz w:val="24"/>
                <w:szCs w:val="24"/>
                <w:lang w:val="en-US" w:eastAsia="zh-CN"/>
              </w:rPr>
              <w:t>产品市场竞争风险如何被定价？——基于A股上市公司的研究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3" w:hRule="atLeast"/>
        </w:trPr>
        <w:tc>
          <w:tcPr>
            <w:tcW w:w="1696" w:type="dxa"/>
            <w:vAlign w:val="center"/>
          </w:tcPr>
          <w:p>
            <w:pPr>
              <w:jc w:val="center"/>
              <w:rPr>
                <w:sz w:val="24"/>
                <w:szCs w:val="24"/>
              </w:rPr>
            </w:pPr>
            <w:r>
              <w:rPr>
                <w:rFonts w:hint="eastAsia"/>
                <w:sz w:val="24"/>
                <w:szCs w:val="24"/>
              </w:rPr>
              <w:t>学生要求</w:t>
            </w:r>
          </w:p>
        </w:tc>
        <w:tc>
          <w:tcPr>
            <w:tcW w:w="6836" w:type="dxa"/>
            <w:gridSpan w:val="3"/>
          </w:tcPr>
          <w:p>
            <w:pPr>
              <w:rPr>
                <w:sz w:val="24"/>
                <w:szCs w:val="24"/>
              </w:rPr>
            </w:pPr>
            <w:r>
              <w:rPr>
                <w:rFonts w:hint="eastAsia"/>
                <w:sz w:val="24"/>
                <w:szCs w:val="24"/>
              </w:rPr>
              <w:t>（对申报项目学生的科研素养及专业要求等）</w:t>
            </w:r>
          </w:p>
          <w:p>
            <w:pPr>
              <w:rPr>
                <w:sz w:val="24"/>
                <w:szCs w:val="24"/>
              </w:rPr>
            </w:pPr>
            <w:r>
              <w:rPr>
                <w:rFonts w:hint="eastAsia"/>
                <w:sz w:val="24"/>
                <w:szCs w:val="24"/>
              </w:rPr>
              <w:t>1.具备良好的英文文献阅读和写作能力；</w:t>
            </w:r>
          </w:p>
          <w:p>
            <w:pPr>
              <w:rPr>
                <w:sz w:val="24"/>
                <w:szCs w:val="24"/>
              </w:rPr>
            </w:pPr>
            <w:r>
              <w:rPr>
                <w:rFonts w:hint="eastAsia"/>
                <w:sz w:val="24"/>
                <w:szCs w:val="24"/>
              </w:rPr>
              <w:t>2</w:t>
            </w:r>
            <w:r>
              <w:rPr>
                <w:sz w:val="24"/>
                <w:szCs w:val="24"/>
              </w:rPr>
              <w:t>.</w:t>
            </w:r>
            <w:r>
              <w:rPr>
                <w:rFonts w:hint="eastAsia"/>
                <w:sz w:val="24"/>
                <w:szCs w:val="24"/>
              </w:rPr>
              <w:t>具备良好的金融学、数学方面的知识储备,并对学术研究有一定的兴趣；</w:t>
            </w:r>
          </w:p>
          <w:p>
            <w:pPr>
              <w:rPr>
                <w:sz w:val="24"/>
                <w:szCs w:val="24"/>
              </w:rPr>
            </w:pPr>
            <w:r>
              <w:rPr>
                <w:rFonts w:hint="eastAsia"/>
                <w:sz w:val="24"/>
                <w:szCs w:val="24"/>
              </w:rPr>
              <w:t>3.熟练掌握一门及以上编程语言（如Python、R、SAS、Matlab等），掌握初步的数据分析能力。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trPr>
        <w:tc>
          <w:tcPr>
            <w:tcW w:w="1696" w:type="dxa"/>
            <w:vAlign w:val="center"/>
          </w:tcPr>
          <w:p>
            <w:pPr>
              <w:jc w:val="center"/>
              <w:rPr>
                <w:sz w:val="24"/>
                <w:szCs w:val="24"/>
                <w:u w:val="single"/>
              </w:rPr>
            </w:pPr>
          </w:p>
          <w:p>
            <w:pPr>
              <w:jc w:val="center"/>
              <w:rPr>
                <w:sz w:val="24"/>
                <w:szCs w:val="24"/>
                <w:u w:val="single"/>
              </w:rPr>
            </w:pPr>
            <w:r>
              <w:rPr>
                <w:rFonts w:hint="eastAsia"/>
                <w:sz w:val="24"/>
                <w:szCs w:val="24"/>
              </w:rPr>
              <w:t>任务要求</w:t>
            </w:r>
          </w:p>
          <w:p>
            <w:pPr>
              <w:jc w:val="center"/>
              <w:rPr>
                <w:sz w:val="24"/>
                <w:szCs w:val="24"/>
              </w:rPr>
            </w:pPr>
          </w:p>
        </w:tc>
        <w:tc>
          <w:tcPr>
            <w:tcW w:w="6836" w:type="dxa"/>
            <w:gridSpan w:val="3"/>
          </w:tcPr>
          <w:p>
            <w:pPr>
              <w:rPr>
                <w:sz w:val="24"/>
                <w:szCs w:val="24"/>
              </w:rPr>
            </w:pPr>
            <w:r>
              <w:rPr>
                <w:rFonts w:hint="eastAsia"/>
                <w:sz w:val="24"/>
                <w:szCs w:val="24"/>
              </w:rPr>
              <w:t>（拟设项目研究内容、实施过程及成效要求；1000字以内）</w:t>
            </w:r>
          </w:p>
          <w:p>
            <w:pPr>
              <w:rPr>
                <w:sz w:val="24"/>
                <w:szCs w:val="24"/>
              </w:rPr>
            </w:pPr>
            <w:r>
              <w:rPr>
                <w:rFonts w:hint="eastAsia"/>
                <w:sz w:val="24"/>
                <w:szCs w:val="24"/>
              </w:rPr>
              <w:t>1.拟设项目研究内容：</w:t>
            </w:r>
          </w:p>
          <w:p>
            <w:pPr>
              <w:ind w:firstLine="480"/>
              <w:rPr>
                <w:sz w:val="24"/>
                <w:szCs w:val="24"/>
              </w:rPr>
            </w:pPr>
            <w:r>
              <w:rPr>
                <w:rFonts w:hint="eastAsia"/>
                <w:sz w:val="24"/>
                <w:szCs w:val="24"/>
              </w:rPr>
              <w:t>风险与股票预期收率的关系是资本资产定价领域研究的核心问题，其基本结论是以组合方式无法对冲的系统风险在资本市场将被定价，体现为较高的预期收益率。那么，产品市场竞争风险是否在资本市场被定价？若是，其机制是什么？本项目首先利用数理建模论证产品市场竞争是否导致了更高的超额预期收益率，然后利用年报文本创新度量出上市公司之间的产品竞争，并利用标准实证资产定价的范式检验建模推论并探究背后的定价机制。其主要分为以下几个方面的子课题：</w:t>
            </w:r>
          </w:p>
          <w:p>
            <w:pPr>
              <w:ind w:firstLine="480"/>
              <w:rPr>
                <w:sz w:val="24"/>
                <w:szCs w:val="24"/>
              </w:rPr>
            </w:pPr>
            <w:r>
              <w:rPr>
                <w:rFonts w:hint="eastAsia"/>
                <w:sz w:val="24"/>
                <w:szCs w:val="24"/>
              </w:rPr>
              <w:t>子课题1：数理建模；</w:t>
            </w:r>
          </w:p>
          <w:p>
            <w:pPr>
              <w:ind w:firstLine="480"/>
              <w:rPr>
                <w:sz w:val="24"/>
                <w:szCs w:val="24"/>
              </w:rPr>
            </w:pPr>
            <w:r>
              <w:rPr>
                <w:rFonts w:hint="eastAsia"/>
                <w:sz w:val="24"/>
                <w:szCs w:val="24"/>
              </w:rPr>
              <w:t>子课题2：上市公司之间产品竞争度的度量；</w:t>
            </w:r>
          </w:p>
          <w:p>
            <w:pPr>
              <w:ind w:firstLine="480"/>
              <w:rPr>
                <w:sz w:val="24"/>
                <w:szCs w:val="24"/>
              </w:rPr>
            </w:pPr>
            <w:r>
              <w:rPr>
                <w:rFonts w:hint="eastAsia"/>
                <w:sz w:val="24"/>
                <w:szCs w:val="24"/>
              </w:rPr>
              <w:t>子课题3：产品市场竞争与股票预期收益率；</w:t>
            </w:r>
          </w:p>
          <w:p>
            <w:pPr>
              <w:ind w:firstLine="480"/>
              <w:rPr>
                <w:sz w:val="24"/>
                <w:szCs w:val="24"/>
              </w:rPr>
            </w:pPr>
            <w:r>
              <w:rPr>
                <w:rFonts w:hint="eastAsia"/>
                <w:sz w:val="24"/>
                <w:szCs w:val="24"/>
              </w:rPr>
              <w:t>子课题4：产品竞争与股票预期收益率：基本面机制；</w:t>
            </w:r>
          </w:p>
          <w:p>
            <w:pPr>
              <w:ind w:firstLine="480"/>
              <w:rPr>
                <w:sz w:val="24"/>
                <w:szCs w:val="24"/>
              </w:rPr>
            </w:pPr>
            <w:r>
              <w:rPr>
                <w:rFonts w:hint="eastAsia"/>
                <w:sz w:val="24"/>
                <w:szCs w:val="24"/>
              </w:rPr>
              <w:t>子课题5：产品竞争与股票预期收益率：投资者</w:t>
            </w:r>
            <w:r>
              <w:rPr>
                <w:rFonts w:hint="eastAsia"/>
                <w:sz w:val="24"/>
                <w:szCs w:val="24"/>
                <w:lang w:val="en-US" w:eastAsia="zh-CN"/>
              </w:rPr>
              <w:t>行为</w:t>
            </w:r>
            <w:r>
              <w:rPr>
                <w:rFonts w:hint="eastAsia"/>
                <w:sz w:val="24"/>
                <w:szCs w:val="24"/>
              </w:rPr>
              <w:t>机制。</w:t>
            </w:r>
          </w:p>
          <w:p>
            <w:pPr>
              <w:ind w:firstLine="480"/>
              <w:rPr>
                <w:sz w:val="24"/>
                <w:szCs w:val="24"/>
              </w:rPr>
            </w:pPr>
          </w:p>
          <w:p>
            <w:pPr>
              <w:rPr>
                <w:sz w:val="24"/>
                <w:szCs w:val="24"/>
              </w:rPr>
            </w:pPr>
            <w:r>
              <w:rPr>
                <w:rFonts w:hint="eastAsia"/>
                <w:sz w:val="24"/>
                <w:szCs w:val="24"/>
              </w:rPr>
              <w:t>2.实施过程：</w:t>
            </w:r>
          </w:p>
          <w:p>
            <w:pPr>
              <w:rPr>
                <w:sz w:val="24"/>
                <w:szCs w:val="24"/>
              </w:rPr>
            </w:pPr>
            <w:r>
              <w:rPr>
                <w:rFonts w:hint="eastAsia"/>
                <w:sz w:val="24"/>
                <w:szCs w:val="24"/>
              </w:rPr>
              <w:t xml:space="preserve"> </w:t>
            </w:r>
            <w:r>
              <w:rPr>
                <w:sz w:val="24"/>
                <w:szCs w:val="24"/>
              </w:rPr>
              <w:t xml:space="preserve">   </w:t>
            </w:r>
            <w:r>
              <w:rPr>
                <w:rFonts w:hint="eastAsia"/>
                <w:sz w:val="24"/>
                <w:szCs w:val="24"/>
              </w:rPr>
              <w:t>本科生参与到该课题组，协助课题组成员进行数据和相关文献的收集、整理、处理等工作，并部分参与到论文的撰写与修改，及其它相关工作。</w:t>
            </w:r>
          </w:p>
          <w:p>
            <w:pPr>
              <w:rPr>
                <w:sz w:val="24"/>
                <w:szCs w:val="24"/>
              </w:rPr>
            </w:pPr>
          </w:p>
          <w:p>
            <w:pPr>
              <w:rPr>
                <w:sz w:val="24"/>
                <w:szCs w:val="24"/>
              </w:rPr>
            </w:pPr>
            <w:r>
              <w:rPr>
                <w:rFonts w:hint="eastAsia"/>
                <w:sz w:val="24"/>
                <w:szCs w:val="24"/>
              </w:rPr>
              <w:t>3.成效要求：</w:t>
            </w:r>
          </w:p>
          <w:p>
            <w:pPr>
              <w:ind w:firstLine="480"/>
              <w:rPr>
                <w:sz w:val="24"/>
                <w:szCs w:val="24"/>
              </w:rPr>
            </w:pPr>
            <w:r>
              <w:rPr>
                <w:rFonts w:hint="eastAsia"/>
                <w:sz w:val="24"/>
                <w:szCs w:val="24"/>
              </w:rPr>
              <w:t>第一、该项目期限预计将有一篇及以上论文发表；</w:t>
            </w:r>
          </w:p>
          <w:p>
            <w:pPr>
              <w:ind w:firstLine="480"/>
              <w:rPr>
                <w:sz w:val="24"/>
                <w:szCs w:val="24"/>
              </w:rPr>
            </w:pPr>
            <w:r>
              <w:rPr>
                <w:rFonts w:hint="eastAsia"/>
                <w:sz w:val="24"/>
                <w:szCs w:val="24"/>
              </w:rPr>
              <w:t>第二、经过本课题的研究经历，预期培养</w:t>
            </w:r>
            <w:r>
              <w:rPr>
                <w:rFonts w:hint="eastAsia"/>
                <w:sz w:val="24"/>
                <w:szCs w:val="24"/>
                <w:lang w:val="en-US" w:eastAsia="zh-CN"/>
              </w:rPr>
              <w:t>3</w:t>
            </w:r>
            <w:r>
              <w:rPr>
                <w:rFonts w:hint="eastAsia"/>
                <w:sz w:val="24"/>
                <w:szCs w:val="24"/>
              </w:rPr>
              <w:t>名左右资产定价或量化金融方向的本科生，进一步提升其金融学学术功底，在资产定价、量化建模、统计分析和计算机编程等方面获得全面的素养，为今后研究生期间的研究工作打下良好的基础。</w:t>
            </w:r>
          </w:p>
        </w:tc>
      </w:tr>
    </w:tbl>
    <w:p>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0000000000000000000"/>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263"/>
    <w:rsid w:val="0016709A"/>
    <w:rsid w:val="00263496"/>
    <w:rsid w:val="00496245"/>
    <w:rsid w:val="00541DA4"/>
    <w:rsid w:val="0057793C"/>
    <w:rsid w:val="00597FB6"/>
    <w:rsid w:val="005E6263"/>
    <w:rsid w:val="007E6865"/>
    <w:rsid w:val="0087335A"/>
    <w:rsid w:val="00995AE3"/>
    <w:rsid w:val="009C13AF"/>
    <w:rsid w:val="009E48DE"/>
    <w:rsid w:val="009F65D5"/>
    <w:rsid w:val="00A06988"/>
    <w:rsid w:val="00A7426B"/>
    <w:rsid w:val="00AE30FA"/>
    <w:rsid w:val="00BD04A7"/>
    <w:rsid w:val="00BF0494"/>
    <w:rsid w:val="00E000DD"/>
    <w:rsid w:val="00E75E21"/>
    <w:rsid w:val="00EE67FC"/>
    <w:rsid w:val="06825E37"/>
    <w:rsid w:val="0C1E1618"/>
    <w:rsid w:val="0D0C1773"/>
    <w:rsid w:val="0E6B4B00"/>
    <w:rsid w:val="0ED666DB"/>
    <w:rsid w:val="14806907"/>
    <w:rsid w:val="16960943"/>
    <w:rsid w:val="22F3444D"/>
    <w:rsid w:val="25222652"/>
    <w:rsid w:val="319262CF"/>
    <w:rsid w:val="31EB02D3"/>
    <w:rsid w:val="3DC41FA3"/>
    <w:rsid w:val="44C22547"/>
    <w:rsid w:val="56267961"/>
    <w:rsid w:val="5C9D5F53"/>
    <w:rsid w:val="6DD021A6"/>
    <w:rsid w:val="6E881558"/>
    <w:rsid w:val="6FCF5BBC"/>
    <w:rsid w:val="70651837"/>
    <w:rsid w:val="76701368"/>
    <w:rsid w:val="768C6B2F"/>
    <w:rsid w:val="7A993B17"/>
    <w:rsid w:val="7EF776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uiPriority w:val="99"/>
    <w:rPr>
      <w:kern w:val="2"/>
      <w:sz w:val="18"/>
      <w:szCs w:val="18"/>
    </w:rPr>
  </w:style>
  <w:style w:type="character" w:customStyle="1" w:styleId="8">
    <w:name w:val="页脚 字符"/>
    <w:basedOn w:val="6"/>
    <w:link w:val="2"/>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jwc</Company>
  <Pages>1</Pages>
  <Words>187</Words>
  <Characters>1070</Characters>
  <Lines>8</Lines>
  <Paragraphs>2</Paragraphs>
  <TotalTime>302</TotalTime>
  <ScaleCrop>false</ScaleCrop>
  <LinksUpToDate>false</LinksUpToDate>
  <CharactersWithSpaces>1255</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2015-12-15T00:48:00Z</dcterms:created>
  <dc:creator>钟杰</dc:creator>
  <cp:lastModifiedBy>薛之谦的暖棉毯</cp:lastModifiedBy>
  <dcterms:modified xsi:type="dcterms:W3CDTF">2021-03-26T06:41:23Z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y fmtid="{D5CDD505-2E9C-101B-9397-08002B2CF9AE}" pid="3" name="ICV">
    <vt:lpwstr>2DA219F1CF894092957920A8DFC7E796</vt:lpwstr>
  </property>
</Properties>
</file>